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方正小标宋简体" w:eastAsia="方正小标宋简体"/>
          <w:sz w:val="36"/>
          <w:szCs w:val="36"/>
        </w:rPr>
      </w:pPr>
      <w:r>
        <w:rPr>
          <w:rFonts w:hint="eastAsia" w:ascii="方正小标宋简体" w:hAnsi="方正小标宋简体" w:eastAsia="方正小标宋简体" w:cs="方正小标宋简体"/>
          <w:sz w:val="36"/>
          <w:szCs w:val="36"/>
          <w:lang w:eastAsia="zh-CN"/>
        </w:rPr>
        <w:t>盈江县油松岭乡中心学校</w:t>
      </w:r>
      <w:r>
        <w:rPr>
          <w:rFonts w:hint="eastAsia" w:ascii="方正小标宋简体" w:hAnsi="方正小标宋简体" w:eastAsia="方正小标宋简体" w:cs="方正小标宋简体"/>
          <w:sz w:val="36"/>
          <w:szCs w:val="36"/>
          <w:lang w:val="en-US" w:eastAsia="zh-CN"/>
        </w:rPr>
        <w:t>2019</w:t>
      </w:r>
      <w:r>
        <w:rPr>
          <w:rFonts w:hint="eastAsia" w:ascii="方正小标宋简体" w:hAnsi="方正小标宋简体" w:eastAsia="方正小标宋简体" w:cs="方正小标宋简体"/>
          <w:sz w:val="36"/>
          <w:szCs w:val="36"/>
        </w:rPr>
        <w:t>年</w:t>
      </w:r>
      <w:r>
        <w:rPr>
          <w:rFonts w:hint="eastAsia" w:ascii="方正小标宋简体" w:hAnsi="方正小标宋简体" w:eastAsia="方正小标宋简体" w:cs="方正小标宋简体"/>
          <w:sz w:val="36"/>
          <w:szCs w:val="36"/>
          <w:lang w:eastAsia="zh-CN"/>
        </w:rPr>
        <w:t>部门</w:t>
      </w:r>
      <w:r>
        <w:rPr>
          <w:rFonts w:hint="eastAsia" w:ascii="方正小标宋简体" w:hAnsi="方正小标宋简体" w:eastAsia="方正小标宋简体" w:cs="方正小标宋简体"/>
          <w:sz w:val="36"/>
          <w:szCs w:val="36"/>
        </w:rPr>
        <w:t>预算</w:t>
      </w:r>
      <w:r>
        <w:rPr>
          <w:rFonts w:hint="eastAsia" w:ascii="方正小标宋简体" w:hAnsi="方正小标宋简体" w:eastAsia="方正小标宋简体" w:cs="方正小标宋简体"/>
          <w:sz w:val="36"/>
          <w:szCs w:val="36"/>
          <w:lang w:eastAsia="zh-CN"/>
        </w:rPr>
        <w:t>公开</w:t>
      </w: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第一部分</w:t>
      </w:r>
      <w:r>
        <w:rPr>
          <w:rFonts w:hint="eastAsia" w:ascii="黑体" w:hAnsi="黑体" w:eastAsia="黑体"/>
          <w:sz w:val="30"/>
          <w:szCs w:val="30"/>
          <w:lang w:eastAsia="zh-CN"/>
        </w:rPr>
        <w:t>盈江县油松岭乡中心学校</w:t>
      </w:r>
      <w:r>
        <w:rPr>
          <w:rFonts w:hint="eastAsia" w:ascii="黑体" w:hAnsi="黑体" w:eastAsia="黑体"/>
          <w:sz w:val="30"/>
          <w:szCs w:val="30"/>
          <w:lang w:val="en-US" w:eastAsia="zh-CN"/>
        </w:rPr>
        <w:t>2019</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盈江县油松岭乡中心学校</w:t>
      </w:r>
      <w:r>
        <w:rPr>
          <w:rFonts w:hint="eastAsia" w:ascii="黑体" w:hAnsi="黑体" w:eastAsia="黑体"/>
          <w:sz w:val="30"/>
          <w:szCs w:val="30"/>
          <w:lang w:val="en-US" w:eastAsia="zh-CN"/>
        </w:rPr>
        <w:t>2019</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本级项目支出绩效目标表（本次下达）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本级项目支出绩效目标表（另文下达）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eastAsia="仿宋_GB2312"/>
          <w:sz w:val="30"/>
          <w:szCs w:val="30"/>
          <w:lang w:eastAsia="zh-CN"/>
        </w:rPr>
        <w:t>县</w:t>
      </w:r>
      <w:r>
        <w:rPr>
          <w:rFonts w:hint="eastAsia" w:ascii="Times New Roman" w:hAnsi="Times New Roman" w:eastAsia="仿宋_GB2312"/>
          <w:sz w:val="30"/>
          <w:szCs w:val="30"/>
        </w:rPr>
        <w:t>对下转移支付绩效目标表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jc w:val="left"/>
        <w:rPr>
          <w:rFonts w:hint="eastAsia" w:ascii="Times New Roman" w:hAnsi="Times New Roman" w:eastAsia="仿宋_GB2312"/>
          <w:sz w:val="30"/>
          <w:szCs w:val="30"/>
        </w:rPr>
      </w:pPr>
    </w:p>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盈江县</w:t>
      </w:r>
      <w:r>
        <w:rPr>
          <w:rFonts w:hint="eastAsia" w:ascii="黑体" w:hAnsi="黑体" w:eastAsia="黑体"/>
          <w:sz w:val="36"/>
          <w:szCs w:val="36"/>
          <w:lang w:eastAsia="zh-CN"/>
        </w:rPr>
        <w:t>油松岭乡中心学校</w:t>
      </w:r>
      <w:r>
        <w:rPr>
          <w:rFonts w:hint="eastAsia" w:ascii="方正小标宋简体" w:eastAsia="方正小标宋简体"/>
          <w:kern w:val="0"/>
          <w:sz w:val="36"/>
          <w:szCs w:val="36"/>
          <w:lang w:val="en-US" w:eastAsia="zh-CN"/>
        </w:rPr>
        <w:t>2019</w:t>
      </w:r>
      <w:r>
        <w:rPr>
          <w:rFonts w:hint="eastAsia" w:ascii="方正小标宋简体" w:eastAsia="方正小标宋简体"/>
          <w:kern w:val="0"/>
          <w:sz w:val="36"/>
          <w:szCs w:val="36"/>
        </w:rPr>
        <w:t>年部门预算编制说明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kern w:val="0"/>
          <w:sz w:val="30"/>
          <w:szCs w:val="30"/>
        </w:rPr>
      </w:pPr>
      <w:r>
        <w:rPr>
          <w:rFonts w:hint="eastAsia" w:ascii="仿宋_GB2312" w:hAnsi="仿宋_GB2312" w:eastAsia="仿宋_GB2312" w:cs="仿宋_GB2312"/>
          <w:b w:val="0"/>
          <w:bCs w:val="0"/>
          <w:kern w:val="0"/>
          <w:sz w:val="30"/>
          <w:szCs w:val="30"/>
        </w:rPr>
        <w:t>根据《</w:t>
      </w:r>
      <w:r>
        <w:rPr>
          <w:rFonts w:hint="eastAsia" w:ascii="仿宋_GB2312" w:hAnsi="仿宋_GB2312" w:eastAsia="仿宋_GB2312" w:cs="仿宋_GB2312"/>
          <w:b w:val="0"/>
          <w:bCs w:val="0"/>
          <w:kern w:val="0"/>
          <w:sz w:val="30"/>
          <w:szCs w:val="30"/>
          <w:lang w:eastAsia="zh-CN"/>
        </w:rPr>
        <w:t>盈江县财政局</w:t>
      </w:r>
      <w:r>
        <w:rPr>
          <w:rFonts w:hint="eastAsia" w:ascii="仿宋_GB2312" w:hAnsi="仿宋_GB2312" w:eastAsia="仿宋_GB2312" w:cs="仿宋_GB2312"/>
          <w:b w:val="0"/>
          <w:bCs w:val="0"/>
          <w:kern w:val="0"/>
          <w:sz w:val="30"/>
          <w:szCs w:val="30"/>
        </w:rPr>
        <w:t>关于</w:t>
      </w:r>
      <w:r>
        <w:rPr>
          <w:rFonts w:hint="eastAsia" w:ascii="仿宋_GB2312" w:hAnsi="仿宋_GB2312" w:eastAsia="仿宋_GB2312" w:cs="仿宋_GB2312"/>
          <w:b w:val="0"/>
          <w:bCs w:val="0"/>
          <w:kern w:val="0"/>
          <w:sz w:val="30"/>
          <w:szCs w:val="30"/>
          <w:lang w:eastAsia="zh-CN"/>
        </w:rPr>
        <w:t>盈江县油松岭乡中心学校</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年部门预算的批复》（</w:t>
      </w:r>
      <w:r>
        <w:rPr>
          <w:rFonts w:hint="eastAsia" w:ascii="仿宋_GB2312" w:hAnsi="仿宋_GB2312" w:eastAsia="仿宋_GB2312" w:cs="仿宋_GB2312"/>
          <w:b w:val="0"/>
          <w:bCs w:val="0"/>
          <w:kern w:val="0"/>
          <w:sz w:val="30"/>
          <w:szCs w:val="30"/>
          <w:lang w:eastAsia="zh-CN"/>
        </w:rPr>
        <w:t>盈财预分指</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w:t>
      </w:r>
      <w:r>
        <w:rPr>
          <w:rFonts w:hint="eastAsia" w:ascii="仿宋_GB2312" w:hAnsi="仿宋_GB2312" w:eastAsia="仿宋_GB2312" w:cs="仿宋_GB2312"/>
          <w:b w:val="0"/>
          <w:bCs w:val="0"/>
          <w:kern w:val="0"/>
          <w:sz w:val="30"/>
          <w:szCs w:val="30"/>
          <w:lang w:val="en-US" w:eastAsia="zh-CN"/>
        </w:rPr>
        <w:t>35</w:t>
      </w:r>
      <w:r>
        <w:rPr>
          <w:rFonts w:hint="eastAsia" w:ascii="仿宋_GB2312" w:hAnsi="仿宋_GB2312" w:eastAsia="仿宋_GB2312" w:cs="仿宋_GB2312"/>
          <w:b w:val="0"/>
          <w:bCs w:val="0"/>
          <w:kern w:val="0"/>
          <w:sz w:val="30"/>
          <w:szCs w:val="30"/>
        </w:rPr>
        <w:t>号），按照预算管理的相关规定，</w:t>
      </w:r>
      <w:r>
        <w:rPr>
          <w:rFonts w:hint="eastAsia" w:ascii="仿宋_GB2312" w:hAnsi="仿宋_GB2312" w:eastAsia="仿宋_GB2312" w:cs="仿宋_GB2312"/>
          <w:b w:val="0"/>
          <w:bCs w:val="0"/>
          <w:kern w:val="0"/>
          <w:sz w:val="30"/>
          <w:szCs w:val="30"/>
          <w:lang w:eastAsia="zh-CN"/>
        </w:rPr>
        <w:t>盈江县油松岭乡中心学校</w:t>
      </w:r>
      <w:r>
        <w:rPr>
          <w:rFonts w:hint="eastAsia" w:ascii="仿宋_GB2312" w:hAnsi="仿宋_GB2312" w:eastAsia="仿宋_GB2312" w:cs="仿宋_GB2312"/>
          <w:b w:val="0"/>
          <w:bCs w:val="0"/>
          <w:kern w:val="0"/>
          <w:sz w:val="30"/>
          <w:szCs w:val="30"/>
        </w:rPr>
        <w:t>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发（2012）21号文件《贯彻国家和云南省中长期教育改革和发展规划纲要的实施意见》规定，主要职能是：全面推进素质教育，大力发展学前教育，巩固提高义务教育发展水平，稳步发展高中教育，加快发展职业教育和成人继续教育，推进</w:t>
      </w:r>
      <w:r>
        <w:rPr>
          <w:rFonts w:hint="eastAsia" w:ascii="仿宋_GB2312" w:hAnsi="仿宋_GB2312" w:eastAsia="仿宋_GB2312" w:cs="仿宋_GB2312"/>
          <w:kern w:val="0"/>
          <w:sz w:val="30"/>
          <w:szCs w:val="30"/>
          <w:lang w:eastAsia="zh-CN"/>
        </w:rPr>
        <w:t>特殊教育</w:t>
      </w:r>
      <w:r>
        <w:rPr>
          <w:rFonts w:hint="eastAsia" w:ascii="仿宋_GB2312" w:hAnsi="仿宋_GB2312" w:eastAsia="仿宋_GB2312" w:cs="仿宋_GB2312"/>
          <w:kern w:val="0"/>
          <w:sz w:val="30"/>
          <w:szCs w:val="30"/>
        </w:rPr>
        <w:t>发展，高度重视民族教育，规范发展民办教育，加强教育合作与交流。</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（二）机构设置情况</w:t>
      </w:r>
    </w:p>
    <w:p>
      <w:pPr>
        <w:pStyle w:val="13"/>
        <w:keepNext w:val="0"/>
        <w:keepLines w:val="0"/>
        <w:pageBreakBefore w:val="0"/>
        <w:widowControl/>
        <w:numPr>
          <w:ilvl w:val="0"/>
          <w:numId w:val="0"/>
        </w:numPr>
        <w:kinsoku/>
        <w:wordWrap/>
        <w:overflowPunct/>
        <w:topLinePunct w:val="0"/>
        <w:autoSpaceDE/>
        <w:autoSpaceDN/>
        <w:bidi w:val="0"/>
        <w:adjustRightInd/>
        <w:snapToGrid/>
        <w:spacing w:line="480" w:lineRule="auto"/>
        <w:ind w:firstLine="60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color w:val="auto"/>
          <w:sz w:val="30"/>
          <w:szCs w:val="30"/>
          <w:lang w:val="en-US" w:eastAsia="zh-CN"/>
        </w:rPr>
        <w:t>盈江县油松岭乡中心学校设置4个校点：中心小学、营庆小学、卡子小学、大寨坡小学。</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）重点工作概述</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我校的总体目标是：以县教育局中长期教育改革和发展规划为指导，以现代化学校管理“五化建设”为重点，以落实“聚焦课堂五项制度”为抓手，狠抓六项工程建设的推进，努力实现六个提升的目标，竭尽全力办好人民满意的教育。</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1、建立健全各种制度、方案；</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2、认真贯彻落实中央“八项规定、八条禁令”；</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3、强化各种信息、简报、表册报送工作；</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4、认真组织好、开好各种会议；</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5、继续抓好广大教职工思想作风、学风、生活作风问题；</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6、建立学习型、服务型、高效组织，树立廉洁、勤政、务实、高效的良好教育形象。</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w:t>
      </w:r>
      <w:r>
        <w:rPr>
          <w:rFonts w:hint="eastAsia" w:ascii="仿宋_GB2312" w:hAnsi="仿宋_GB2312" w:eastAsia="仿宋_GB2312" w:cs="仿宋_GB2312"/>
          <w:kern w:val="0"/>
          <w:sz w:val="30"/>
          <w:szCs w:val="30"/>
          <w:lang w:eastAsia="zh-CN"/>
        </w:rPr>
        <w:t>单位</w:t>
      </w:r>
      <w:r>
        <w:rPr>
          <w:rFonts w:hint="eastAsia" w:ascii="仿宋_GB2312" w:hAnsi="仿宋_GB2312" w:eastAsia="仿宋_GB2312" w:cs="仿宋_GB2312"/>
          <w:kern w:val="0"/>
          <w:sz w:val="30"/>
          <w:szCs w:val="30"/>
        </w:rPr>
        <w:t>编制</w:t>
      </w:r>
      <w:r>
        <w:rPr>
          <w:rFonts w:hint="eastAsia" w:ascii="仿宋_GB2312" w:hAnsi="仿宋_GB2312" w:eastAsia="仿宋_GB2312" w:cs="仿宋_GB2312"/>
          <w:kern w:val="0"/>
          <w:sz w:val="30"/>
          <w:szCs w:val="30"/>
          <w:lang w:val="en-US" w:eastAsia="zh-CN"/>
        </w:rPr>
        <w:t>2019</w:t>
      </w:r>
      <w:r>
        <w:rPr>
          <w:rFonts w:hint="eastAsia" w:ascii="仿宋_GB2312" w:hAnsi="仿宋_GB2312" w:eastAsia="仿宋_GB2312" w:cs="仿宋_GB2312"/>
          <w:kern w:val="0"/>
          <w:sz w:val="30"/>
          <w:szCs w:val="30"/>
        </w:rPr>
        <w:t>年部门预算单位共</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个。其中：财政全供给单位</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个；部分供给单位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个；特殊供给单位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个；自收自支单位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个。财政全供给单位中行政单</w:t>
      </w:r>
      <w:r>
        <w:rPr>
          <w:rFonts w:hint="eastAsia" w:ascii="仿宋_GB2312" w:hAnsi="仿宋_GB2312" w:eastAsia="仿宋_GB2312" w:cs="仿宋_GB2312"/>
          <w:kern w:val="0"/>
          <w:sz w:val="30"/>
          <w:szCs w:val="30"/>
          <w:lang w:eastAsia="zh-CN"/>
        </w:rPr>
        <w:t>位</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个；参公管理事业单位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个；非参公管理事业单位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个。截止20</w:t>
      </w:r>
      <w:r>
        <w:rPr>
          <w:rFonts w:hint="eastAsia" w:ascii="仿宋_GB2312" w:hAnsi="仿宋_GB2312" w:eastAsia="仿宋_GB2312" w:cs="仿宋_GB2312"/>
          <w:kern w:val="0"/>
          <w:sz w:val="30"/>
          <w:szCs w:val="30"/>
          <w:lang w:val="en-US" w:eastAsia="zh-CN"/>
        </w:rPr>
        <w:t>18</w:t>
      </w:r>
      <w:r>
        <w:rPr>
          <w:rFonts w:hint="eastAsia" w:ascii="仿宋_GB2312" w:hAnsi="仿宋_GB2312" w:eastAsia="仿宋_GB2312" w:cs="仿宋_GB2312"/>
          <w:kern w:val="0"/>
          <w:sz w:val="30"/>
          <w:szCs w:val="30"/>
        </w:rPr>
        <w:t>年11月统计，部门基本情况如下：</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在职人员编制</w:t>
      </w:r>
      <w:r>
        <w:rPr>
          <w:rFonts w:hint="eastAsia" w:ascii="仿宋_GB2312" w:hAnsi="仿宋_GB2312" w:eastAsia="仿宋_GB2312" w:cs="仿宋_GB2312"/>
          <w:kern w:val="0"/>
          <w:sz w:val="30"/>
          <w:szCs w:val="30"/>
          <w:lang w:val="en-US" w:eastAsia="zh-CN"/>
        </w:rPr>
        <w:t>62</w:t>
      </w:r>
      <w:r>
        <w:rPr>
          <w:rFonts w:hint="eastAsia" w:ascii="仿宋_GB2312" w:hAnsi="仿宋_GB2312" w:eastAsia="仿宋_GB2312" w:cs="仿宋_GB2312"/>
          <w:kern w:val="0"/>
          <w:sz w:val="30"/>
          <w:szCs w:val="30"/>
        </w:rPr>
        <w:t xml:space="preserve">人，其中：行政编制 </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人，事业编制</w:t>
      </w:r>
      <w:r>
        <w:rPr>
          <w:rFonts w:hint="eastAsia" w:ascii="仿宋_GB2312" w:hAnsi="仿宋_GB2312" w:eastAsia="仿宋_GB2312" w:cs="仿宋_GB2312"/>
          <w:kern w:val="0"/>
          <w:sz w:val="30"/>
          <w:szCs w:val="30"/>
          <w:lang w:val="en-US" w:eastAsia="zh-CN"/>
        </w:rPr>
        <w:t>62</w:t>
      </w:r>
      <w:r>
        <w:rPr>
          <w:rFonts w:hint="eastAsia" w:ascii="仿宋_GB2312" w:hAnsi="仿宋_GB2312" w:eastAsia="仿宋_GB2312" w:cs="仿宋_GB2312"/>
          <w:kern w:val="0"/>
          <w:sz w:val="30"/>
          <w:szCs w:val="30"/>
        </w:rPr>
        <w:t>人。在职实有</w:t>
      </w:r>
      <w:r>
        <w:rPr>
          <w:rFonts w:hint="eastAsia" w:ascii="仿宋_GB2312" w:hAnsi="仿宋_GB2312" w:eastAsia="仿宋_GB2312" w:cs="仿宋_GB2312"/>
          <w:kern w:val="0"/>
          <w:sz w:val="30"/>
          <w:szCs w:val="30"/>
          <w:lang w:val="en-US" w:eastAsia="zh-CN"/>
        </w:rPr>
        <w:t>60</w:t>
      </w:r>
      <w:r>
        <w:rPr>
          <w:rFonts w:hint="eastAsia" w:ascii="仿宋_GB2312" w:hAnsi="仿宋_GB2312" w:eastAsia="仿宋_GB2312" w:cs="仿宋_GB2312"/>
          <w:kern w:val="0"/>
          <w:sz w:val="30"/>
          <w:szCs w:val="30"/>
        </w:rPr>
        <w:t xml:space="preserve">人，其中： 财政全供养 </w:t>
      </w:r>
      <w:r>
        <w:rPr>
          <w:rFonts w:hint="eastAsia" w:ascii="仿宋_GB2312" w:hAnsi="仿宋_GB2312" w:eastAsia="仿宋_GB2312" w:cs="仿宋_GB2312"/>
          <w:kern w:val="0"/>
          <w:sz w:val="30"/>
          <w:szCs w:val="30"/>
          <w:lang w:val="en-US" w:eastAsia="zh-CN"/>
        </w:rPr>
        <w:t>60</w:t>
      </w:r>
      <w:r>
        <w:rPr>
          <w:rFonts w:hint="eastAsia" w:ascii="仿宋_GB2312" w:hAnsi="仿宋_GB2312" w:eastAsia="仿宋_GB2312" w:cs="仿宋_GB2312"/>
          <w:kern w:val="0"/>
          <w:sz w:val="30"/>
          <w:szCs w:val="30"/>
        </w:rPr>
        <w:t>人，财政部分供养</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人，非财政供养</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离退休人员</w:t>
      </w:r>
      <w:r>
        <w:rPr>
          <w:rFonts w:hint="eastAsia" w:ascii="仿宋_GB2312" w:hAnsi="仿宋_GB2312" w:eastAsia="仿宋_GB2312" w:cs="仿宋_GB2312"/>
          <w:color w:val="000000" w:themeColor="text1"/>
          <w:kern w:val="0"/>
          <w:sz w:val="30"/>
          <w:szCs w:val="30"/>
          <w:lang w:val="en-US" w:eastAsia="zh-CN"/>
        </w:rPr>
        <w:t>13</w:t>
      </w:r>
      <w:r>
        <w:rPr>
          <w:rFonts w:hint="eastAsia" w:ascii="仿宋_GB2312" w:hAnsi="仿宋_GB2312" w:eastAsia="仿宋_GB2312" w:cs="仿宋_GB2312"/>
          <w:color w:val="000000" w:themeColor="text1"/>
          <w:kern w:val="0"/>
          <w:sz w:val="30"/>
          <w:szCs w:val="30"/>
        </w:rPr>
        <w:t>人，其中： 离休</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 xml:space="preserve"> 人，退休</w:t>
      </w:r>
      <w:r>
        <w:rPr>
          <w:rFonts w:hint="eastAsia" w:ascii="仿宋_GB2312" w:hAnsi="仿宋_GB2312" w:eastAsia="仿宋_GB2312" w:cs="仿宋_GB2312"/>
          <w:color w:val="000000" w:themeColor="text1"/>
          <w:kern w:val="0"/>
          <w:sz w:val="30"/>
          <w:szCs w:val="30"/>
          <w:lang w:val="en-US" w:eastAsia="zh-CN"/>
        </w:rPr>
        <w:t xml:space="preserve"> 13</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车辆编制</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辆，实有车辆</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w:t>
      </w:r>
      <w:r>
        <w:rPr>
          <w:rFonts w:hint="eastAsia" w:eastAsia="仿宋_GB2312"/>
          <w:kern w:val="0"/>
          <w:sz w:val="30"/>
          <w:szCs w:val="30"/>
          <w:lang w:eastAsia="zh-CN"/>
        </w:rPr>
        <w:t>盈江县油松岭乡中心学校</w:t>
      </w:r>
      <w:r>
        <w:rPr>
          <w:rFonts w:eastAsia="仿宋_GB2312"/>
          <w:kern w:val="0"/>
          <w:sz w:val="30"/>
          <w:szCs w:val="30"/>
        </w:rPr>
        <w:t>财务总收入</w:t>
      </w:r>
      <w:r>
        <w:rPr>
          <w:rFonts w:hint="eastAsia" w:eastAsia="仿宋_GB2312"/>
          <w:kern w:val="0"/>
          <w:sz w:val="30"/>
          <w:szCs w:val="30"/>
          <w:lang w:val="en-US" w:eastAsia="zh-CN"/>
        </w:rPr>
        <w:t>657.24</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657.24</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年部门财政拨款收入 </w:t>
      </w:r>
      <w:r>
        <w:rPr>
          <w:rFonts w:hint="eastAsia" w:eastAsia="仿宋_GB2312"/>
          <w:kern w:val="0"/>
          <w:sz w:val="30"/>
          <w:szCs w:val="30"/>
          <w:lang w:val="en-US" w:eastAsia="zh-CN"/>
        </w:rPr>
        <w:t>657.24</w:t>
      </w:r>
      <w:r>
        <w:rPr>
          <w:rFonts w:eastAsia="仿宋_GB2312"/>
          <w:kern w:val="0"/>
          <w:sz w:val="30"/>
          <w:szCs w:val="30"/>
        </w:rPr>
        <w:t>万元，其中:本年收入</w:t>
      </w:r>
      <w:r>
        <w:rPr>
          <w:rFonts w:hint="eastAsia" w:eastAsia="仿宋_GB2312"/>
          <w:kern w:val="0"/>
          <w:sz w:val="30"/>
          <w:szCs w:val="30"/>
          <w:lang w:val="en-US" w:eastAsia="zh-CN"/>
        </w:rPr>
        <w:t>657.24</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657.24</w:t>
      </w:r>
      <w:r>
        <w:rPr>
          <w:rFonts w:eastAsia="仿宋_GB2312"/>
          <w:kern w:val="0"/>
          <w:sz w:val="30"/>
          <w:szCs w:val="30"/>
        </w:rPr>
        <w:t>万元（本级财力</w:t>
      </w:r>
      <w:r>
        <w:rPr>
          <w:rFonts w:hint="eastAsia" w:eastAsia="仿宋_GB2312"/>
          <w:kern w:val="0"/>
          <w:sz w:val="30"/>
          <w:szCs w:val="30"/>
          <w:lang w:val="en-US" w:eastAsia="zh-CN"/>
        </w:rPr>
        <w:t>0</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年部门预算总支出</w:t>
      </w:r>
      <w:r>
        <w:rPr>
          <w:rFonts w:hint="eastAsia" w:eastAsia="仿宋_GB2312"/>
          <w:kern w:val="0"/>
          <w:sz w:val="30"/>
          <w:szCs w:val="30"/>
          <w:lang w:val="en-US" w:eastAsia="zh-CN"/>
        </w:rPr>
        <w:t>657.24</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657.24</w:t>
      </w:r>
      <w:r>
        <w:rPr>
          <w:rFonts w:eastAsia="仿宋_GB2312"/>
          <w:kern w:val="0"/>
          <w:sz w:val="30"/>
          <w:szCs w:val="30"/>
        </w:rPr>
        <w:t>万元，其中，基本支出</w:t>
      </w:r>
      <w:r>
        <w:rPr>
          <w:rFonts w:hint="eastAsia" w:eastAsia="仿宋_GB2312"/>
          <w:kern w:val="0"/>
          <w:sz w:val="30"/>
          <w:szCs w:val="30"/>
          <w:lang w:val="en-US" w:eastAsia="zh-CN"/>
        </w:rPr>
        <w:t>657.24</w:t>
      </w:r>
      <w:r>
        <w:rPr>
          <w:rFonts w:eastAsia="仿宋_GB2312"/>
          <w:kern w:val="0"/>
          <w:sz w:val="30"/>
          <w:szCs w:val="30"/>
        </w:rPr>
        <w:t>万元，项目支出</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功能科目分组，</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“2050202” 教育支出-普通教育-小学教育497.46万元，主要用于工资福利支出和日常学校运行运转。</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“2080502”社会保障和就业支出-行政事业单位离退休-事业单位单位离退休0.78万元，主要用于离退休人员公用经费支出。</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lang w:val="en-US" w:eastAsia="zh-CN"/>
        </w:rPr>
        <w:t>“2080505”社会保障和就业支出-行政事业单位离退休- 事业单位基本养老保险缴费支出92.57万元，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sz w:val="30"/>
          <w:szCs w:val="30"/>
          <w:lang w:val="en-US" w:eastAsia="zh-CN"/>
        </w:rPr>
        <w:t>“2080506”社会保障和就业支出-行政事业单位离退休- 机关事业单位职业年金缴费支出2.09万元，</w:t>
      </w:r>
      <w:r>
        <w:rPr>
          <w:rFonts w:hint="eastAsia" w:ascii="仿宋_GB2312" w:hAnsi="仿宋_GB2312" w:eastAsia="仿宋_GB2312" w:cs="仿宋_GB2312"/>
          <w:color w:val="333333"/>
          <w:sz w:val="30"/>
          <w:szCs w:val="30"/>
          <w:shd w:val="clear" w:color="040000" w:fill="FFFFFF"/>
        </w:rPr>
        <w:t>主要反映单位缴交的</w:t>
      </w:r>
      <w:r>
        <w:rPr>
          <w:rFonts w:hint="eastAsia" w:ascii="仿宋_GB2312" w:hAnsi="仿宋_GB2312" w:eastAsia="仿宋_GB2312" w:cs="仿宋_GB2312"/>
          <w:color w:val="333333"/>
          <w:sz w:val="30"/>
          <w:szCs w:val="30"/>
          <w:shd w:val="clear" w:color="040000" w:fill="FFFFFF"/>
          <w:lang w:eastAsia="zh-CN"/>
        </w:rPr>
        <w:t>职业年金</w:t>
      </w:r>
      <w:r>
        <w:rPr>
          <w:rFonts w:hint="eastAsia" w:ascii="仿宋_GB2312" w:hAnsi="仿宋_GB2312" w:eastAsia="仿宋_GB2312" w:cs="仿宋_GB2312"/>
          <w:color w:val="333333"/>
          <w:sz w:val="30"/>
          <w:szCs w:val="30"/>
          <w:shd w:val="clear" w:color="040000" w:fill="FFFFFF"/>
        </w:rPr>
        <w:t>支出。</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right="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“2210201”</w:t>
      </w:r>
      <w:r>
        <w:rPr>
          <w:rFonts w:hint="eastAsia" w:ascii="仿宋_GB2312" w:hAnsi="仿宋_GB2312" w:eastAsia="仿宋_GB2312" w:cs="仿宋_GB2312"/>
          <w:color w:val="333333"/>
          <w:sz w:val="30"/>
          <w:szCs w:val="30"/>
          <w:shd w:val="clear" w:color="040000" w:fill="FFFFFF"/>
        </w:rPr>
        <w:t>住房保障支出-住房改革支出-住房公积金</w:t>
      </w:r>
      <w:r>
        <w:rPr>
          <w:rFonts w:hint="eastAsia" w:ascii="仿宋_GB2312" w:hAnsi="仿宋_GB2312" w:eastAsia="仿宋_GB2312" w:cs="仿宋_GB2312"/>
          <w:color w:val="333333"/>
          <w:sz w:val="30"/>
          <w:szCs w:val="30"/>
          <w:shd w:val="clear" w:color="040000" w:fill="FFFFFF"/>
          <w:lang w:val="en-US" w:eastAsia="zh-CN"/>
        </w:rPr>
        <w:t>64.34</w:t>
      </w:r>
      <w:r>
        <w:rPr>
          <w:rFonts w:hint="eastAsia" w:ascii="仿宋_GB2312" w:hAnsi="仿宋_GB2312" w:eastAsia="仿宋_GB2312" w:cs="仿宋_GB2312"/>
          <w:color w:val="333333"/>
          <w:sz w:val="30"/>
          <w:szCs w:val="30"/>
          <w:shd w:val="clear" w:color="040000" w:fill="FFFFFF"/>
        </w:rPr>
        <w:t>万元，主要用于单位住房公积金支出。</w:t>
      </w:r>
    </w:p>
    <w:p>
      <w:pPr>
        <w:keepNext w:val="0"/>
        <w:keepLines w:val="0"/>
        <w:pageBreakBefore w:val="0"/>
        <w:widowControl/>
        <w:numPr>
          <w:ilvl w:val="0"/>
          <w:numId w:val="2"/>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lang w:eastAsia="zh-CN"/>
        </w:rPr>
      </w:pP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color w:val="auto"/>
          <w:sz w:val="30"/>
          <w:szCs w:val="30"/>
          <w:lang w:val="en-US" w:eastAsia="zh-CN"/>
        </w:rPr>
        <w:t>2050202” 教育支出-普通教育-小学教育</w:t>
      </w:r>
      <w:r>
        <w:rPr>
          <w:rFonts w:hint="eastAsia" w:ascii="仿宋_GB2312" w:hAnsi="仿宋_GB2312" w:eastAsia="仿宋_GB2312" w:cs="仿宋_GB2312"/>
          <w:sz w:val="30"/>
          <w:szCs w:val="30"/>
          <w:lang w:val="en-US" w:eastAsia="zh-CN"/>
        </w:rPr>
        <w:t>497.46</w:t>
      </w:r>
      <w:r>
        <w:rPr>
          <w:rFonts w:hint="eastAsia" w:ascii="仿宋_GB2312" w:hAnsi="仿宋_GB2312" w:eastAsia="仿宋_GB2312" w:cs="仿宋_GB2312"/>
          <w:color w:val="auto"/>
          <w:sz w:val="30"/>
          <w:szCs w:val="30"/>
          <w:lang w:val="en-US" w:eastAsia="zh-CN"/>
        </w:rPr>
        <w:t>万元，其中</w:t>
      </w:r>
      <w:r>
        <w:rPr>
          <w:rFonts w:hint="eastAsia" w:ascii="仿宋_GB2312" w:hAnsi="仿宋_GB2312" w:eastAsia="仿宋_GB2312" w:cs="仿宋_GB2312"/>
          <w:color w:val="auto"/>
          <w:kern w:val="0"/>
          <w:sz w:val="30"/>
          <w:szCs w:val="30"/>
        </w:rPr>
        <w:t>：基本支出</w:t>
      </w:r>
      <w:r>
        <w:rPr>
          <w:rFonts w:hint="eastAsia" w:ascii="仿宋_GB2312" w:hAnsi="仿宋_GB2312" w:eastAsia="仿宋_GB2312" w:cs="仿宋_GB2312"/>
          <w:sz w:val="30"/>
          <w:szCs w:val="30"/>
          <w:lang w:val="en-US" w:eastAsia="zh-CN"/>
        </w:rPr>
        <w:t>497.46</w:t>
      </w:r>
      <w:r>
        <w:rPr>
          <w:rFonts w:hint="eastAsia" w:ascii="仿宋_GB2312" w:hAnsi="仿宋_GB2312" w:eastAsia="仿宋_GB2312" w:cs="仿宋_GB2312"/>
          <w:color w:val="auto"/>
          <w:kern w:val="0"/>
          <w:sz w:val="30"/>
          <w:szCs w:val="30"/>
        </w:rPr>
        <w:t>万元，主要用于301工资福利支出</w:t>
      </w:r>
      <w:r>
        <w:rPr>
          <w:rFonts w:hint="eastAsia" w:ascii="仿宋_GB2312" w:hAnsi="仿宋_GB2312" w:eastAsia="仿宋_GB2312" w:cs="仿宋_GB2312"/>
          <w:color w:val="auto"/>
          <w:kern w:val="0"/>
          <w:sz w:val="30"/>
          <w:szCs w:val="30"/>
          <w:lang w:val="en-US" w:eastAsia="zh-CN"/>
        </w:rPr>
        <w:t>493.78</w:t>
      </w:r>
      <w:r>
        <w:rPr>
          <w:rFonts w:hint="eastAsia" w:ascii="仿宋_GB2312" w:hAnsi="仿宋_GB2312" w:eastAsia="仿宋_GB2312" w:cs="仿宋_GB2312"/>
          <w:color w:val="auto"/>
          <w:kern w:val="0"/>
          <w:sz w:val="30"/>
          <w:szCs w:val="30"/>
        </w:rPr>
        <w:t>万元，302商品和服务支出</w:t>
      </w:r>
      <w:r>
        <w:rPr>
          <w:rFonts w:hint="eastAsia" w:ascii="仿宋_GB2312" w:hAnsi="仿宋_GB2312" w:eastAsia="仿宋_GB2312" w:cs="仿宋_GB2312"/>
          <w:color w:val="auto"/>
          <w:kern w:val="0"/>
          <w:sz w:val="30"/>
          <w:szCs w:val="30"/>
          <w:lang w:val="en-US" w:eastAsia="zh-CN"/>
        </w:rPr>
        <w:t>2.96</w:t>
      </w:r>
      <w:r>
        <w:rPr>
          <w:rFonts w:hint="eastAsia" w:ascii="仿宋_GB2312" w:hAnsi="仿宋_GB2312" w:eastAsia="仿宋_GB2312" w:cs="仿宋_GB2312"/>
          <w:color w:val="auto"/>
          <w:kern w:val="0"/>
          <w:sz w:val="30"/>
          <w:szCs w:val="30"/>
        </w:rPr>
        <w:t>万元</w:t>
      </w:r>
      <w:r>
        <w:rPr>
          <w:rFonts w:hint="eastAsia" w:ascii="仿宋_GB2312" w:hAnsi="仿宋_GB2312" w:eastAsia="仿宋_GB2312" w:cs="仿宋_GB2312"/>
          <w:color w:val="auto"/>
          <w:kern w:val="0"/>
          <w:sz w:val="30"/>
          <w:szCs w:val="30"/>
          <w:lang w:eastAsia="zh-CN"/>
        </w:rPr>
        <w:t>，</w:t>
      </w:r>
      <w:r>
        <w:rPr>
          <w:rFonts w:hint="eastAsia" w:ascii="仿宋_GB2312" w:hAnsi="仿宋_GB2312" w:eastAsia="仿宋_GB2312" w:cs="仿宋_GB2312"/>
          <w:sz w:val="30"/>
          <w:szCs w:val="30"/>
          <w:lang w:val="en-US" w:eastAsia="zh-CN"/>
        </w:rPr>
        <w:t>主要用于</w:t>
      </w:r>
      <w:r>
        <w:rPr>
          <w:rFonts w:hint="eastAsia" w:ascii="仿宋_GB2312" w:hAnsi="仿宋_GB2312" w:eastAsia="仿宋_GB2312" w:cs="仿宋_GB2312"/>
          <w:color w:val="auto"/>
          <w:kern w:val="0"/>
          <w:sz w:val="30"/>
          <w:szCs w:val="30"/>
          <w:lang w:val="en-US" w:eastAsia="zh-CN"/>
        </w:rPr>
        <w:t>303对个人和家庭补助0.72万元</w:t>
      </w:r>
      <w:r>
        <w:rPr>
          <w:rFonts w:hint="eastAsia" w:ascii="仿宋_GB2312" w:hAnsi="仿宋_GB2312" w:eastAsia="仿宋_GB2312" w:cs="仿宋_GB2312"/>
          <w:color w:val="auto"/>
          <w:kern w:val="0"/>
          <w:sz w:val="30"/>
          <w:szCs w:val="30"/>
          <w:lang w:eastAsia="zh-CN"/>
        </w:rPr>
        <w:t>；</w:t>
      </w:r>
      <w:r>
        <w:rPr>
          <w:rFonts w:hint="eastAsia" w:ascii="仿宋_GB2312" w:hAnsi="仿宋_GB2312" w:eastAsia="仿宋_GB2312" w:cs="仿宋_GB2312"/>
          <w:color w:val="auto"/>
          <w:kern w:val="0"/>
          <w:sz w:val="30"/>
          <w:szCs w:val="30"/>
        </w:rPr>
        <w:t>项目支出0万元</w:t>
      </w:r>
      <w:r>
        <w:rPr>
          <w:rFonts w:hint="eastAsia" w:ascii="仿宋_GB2312" w:hAnsi="仿宋_GB2312" w:eastAsia="仿宋_GB2312" w:cs="仿宋_GB2312"/>
          <w:color w:val="auto"/>
          <w:kern w:val="0"/>
          <w:sz w:val="30"/>
          <w:szCs w:val="30"/>
          <w:lang w:eastAsia="zh-CN"/>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lang w:val="en-US" w:eastAsia="zh-CN"/>
        </w:rPr>
      </w:pPr>
      <w:r>
        <w:rPr>
          <w:rFonts w:hint="eastAsia" w:ascii="仿宋_GB2312" w:hAnsi="仿宋_GB2312" w:eastAsia="仿宋_GB2312" w:cs="仿宋_GB2312"/>
          <w:sz w:val="30"/>
          <w:szCs w:val="30"/>
          <w:lang w:val="en-US" w:eastAsia="zh-CN"/>
        </w:rPr>
        <w:t>“2080502”社会保障和就业支出-行政事业单位离退休支出0.78万元，其中基本支出0.78万元，主要用于</w:t>
      </w:r>
      <w:r>
        <w:rPr>
          <w:rFonts w:hint="eastAsia" w:ascii="仿宋_GB2312" w:hAnsi="仿宋_GB2312" w:eastAsia="仿宋_GB2312" w:cs="仿宋_GB2312"/>
          <w:color w:val="auto"/>
          <w:kern w:val="0"/>
          <w:sz w:val="30"/>
          <w:szCs w:val="30"/>
          <w:lang w:val="en-US" w:eastAsia="zh-CN"/>
        </w:rPr>
        <w:t>3</w:t>
      </w:r>
      <w:r>
        <w:rPr>
          <w:rFonts w:hint="eastAsia" w:ascii="仿宋_GB2312" w:hAnsi="仿宋_GB2312" w:eastAsia="仿宋_GB2312" w:cs="仿宋_GB2312"/>
          <w:color w:val="auto"/>
          <w:kern w:val="0"/>
          <w:sz w:val="30"/>
          <w:szCs w:val="30"/>
        </w:rPr>
        <w:t>02商品和服务支出</w:t>
      </w:r>
      <w:r>
        <w:rPr>
          <w:rFonts w:hint="eastAsia" w:ascii="仿宋_GB2312" w:hAnsi="仿宋_GB2312" w:eastAsia="仿宋_GB2312" w:cs="仿宋_GB2312"/>
          <w:sz w:val="30"/>
          <w:szCs w:val="30"/>
          <w:lang w:val="en-US" w:eastAsia="zh-CN"/>
        </w:rPr>
        <w:t>0.78</w:t>
      </w:r>
      <w:r>
        <w:rPr>
          <w:rFonts w:hint="eastAsia" w:ascii="仿宋_GB2312" w:hAnsi="仿宋_GB2312" w:eastAsia="仿宋_GB2312" w:cs="仿宋_GB2312"/>
          <w:color w:val="auto"/>
          <w:kern w:val="0"/>
          <w:sz w:val="30"/>
          <w:szCs w:val="30"/>
        </w:rPr>
        <w:t>万元</w:t>
      </w:r>
      <w:r>
        <w:rPr>
          <w:rFonts w:hint="eastAsia" w:ascii="仿宋_GB2312" w:hAnsi="仿宋_GB2312" w:eastAsia="仿宋_GB2312" w:cs="仿宋_GB2312"/>
          <w:color w:val="auto"/>
          <w:kern w:val="0"/>
          <w:sz w:val="30"/>
          <w:szCs w:val="30"/>
          <w:lang w:val="en-US" w:eastAsia="zh-CN"/>
        </w:rPr>
        <w:t>；项目支出0万元。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lang w:eastAsia="zh-CN"/>
        </w:rPr>
      </w:pPr>
      <w:r>
        <w:rPr>
          <w:rFonts w:hint="eastAsia" w:ascii="仿宋_GB2312" w:hAnsi="仿宋_GB2312" w:eastAsia="仿宋_GB2312" w:cs="仿宋_GB2312"/>
          <w:color w:val="auto"/>
          <w:kern w:val="0"/>
          <w:sz w:val="30"/>
          <w:szCs w:val="30"/>
          <w:lang w:val="en-US" w:eastAsia="zh-CN"/>
        </w:rPr>
        <w:t xml:space="preserve"> </w:t>
      </w:r>
      <w:r>
        <w:rPr>
          <w:rFonts w:hint="eastAsia" w:ascii="仿宋_GB2312" w:eastAsia="仿宋_GB2312"/>
          <w:color w:val="auto"/>
          <w:kern w:val="0"/>
          <w:sz w:val="30"/>
          <w:szCs w:val="30"/>
        </w:rPr>
        <w:t>2080505 机关事业单位基本养老保险缴费支出</w:t>
      </w:r>
      <w:r>
        <w:rPr>
          <w:rFonts w:hint="eastAsia" w:ascii="仿宋_GB2312" w:hAnsi="仿宋_GB2312" w:eastAsia="仿宋_GB2312" w:cs="仿宋_GB2312"/>
          <w:sz w:val="30"/>
          <w:szCs w:val="30"/>
          <w:lang w:val="en-US" w:eastAsia="zh-CN"/>
        </w:rPr>
        <w:t>92.57</w:t>
      </w:r>
      <w:r>
        <w:rPr>
          <w:rFonts w:hint="eastAsia" w:ascii="仿宋_GB2312" w:eastAsia="仿宋_GB2312"/>
          <w:color w:val="auto"/>
          <w:kern w:val="0"/>
          <w:sz w:val="30"/>
          <w:szCs w:val="30"/>
        </w:rPr>
        <w:t>万元</w:t>
      </w:r>
      <w:r>
        <w:rPr>
          <w:rFonts w:hint="eastAsia" w:ascii="仿宋_GB2312" w:hAnsi="仿宋_GB2312" w:eastAsia="仿宋_GB2312" w:cs="仿宋_GB2312"/>
          <w:color w:val="auto"/>
          <w:kern w:val="0"/>
          <w:sz w:val="30"/>
          <w:szCs w:val="30"/>
        </w:rPr>
        <w:t>其中：基本支出</w:t>
      </w:r>
      <w:r>
        <w:rPr>
          <w:rFonts w:hint="eastAsia" w:ascii="仿宋_GB2312" w:hAnsi="仿宋_GB2312" w:eastAsia="仿宋_GB2312" w:cs="仿宋_GB2312"/>
          <w:sz w:val="30"/>
          <w:szCs w:val="30"/>
          <w:lang w:val="en-US" w:eastAsia="zh-CN"/>
        </w:rPr>
        <w:t>92.57</w:t>
      </w:r>
      <w:r>
        <w:rPr>
          <w:rFonts w:hint="eastAsia" w:ascii="仿宋_GB2312" w:hAnsi="仿宋_GB2312" w:eastAsia="仿宋_GB2312" w:cs="仿宋_GB2312"/>
          <w:color w:val="auto"/>
          <w:kern w:val="0"/>
          <w:sz w:val="30"/>
          <w:szCs w:val="30"/>
        </w:rPr>
        <w:t>万元，主要用于301工资福利支出中的</w:t>
      </w:r>
      <w:r>
        <w:rPr>
          <w:rFonts w:hint="eastAsia" w:ascii="仿宋_GB2312" w:eastAsia="仿宋_GB2312"/>
          <w:color w:val="auto"/>
          <w:kern w:val="0"/>
          <w:sz w:val="30"/>
          <w:szCs w:val="30"/>
        </w:rPr>
        <w:t>单位基本养老保险缴费支出</w:t>
      </w:r>
      <w:r>
        <w:rPr>
          <w:rFonts w:hint="eastAsia" w:ascii="仿宋_GB2312" w:hAnsi="仿宋_GB2312" w:eastAsia="仿宋_GB2312" w:cs="仿宋_GB2312"/>
          <w:sz w:val="30"/>
          <w:szCs w:val="30"/>
          <w:lang w:val="en-US" w:eastAsia="zh-CN"/>
        </w:rPr>
        <w:t>92.57</w:t>
      </w:r>
      <w:r>
        <w:rPr>
          <w:rFonts w:hint="eastAsia" w:ascii="仿宋_GB2312" w:eastAsia="仿宋_GB2312"/>
          <w:color w:val="auto"/>
          <w:kern w:val="0"/>
          <w:sz w:val="30"/>
          <w:szCs w:val="30"/>
        </w:rPr>
        <w:t>万元</w:t>
      </w:r>
      <w:r>
        <w:rPr>
          <w:rFonts w:hint="eastAsia" w:ascii="仿宋_GB2312" w:eastAsia="仿宋_GB2312"/>
          <w:color w:val="auto"/>
          <w:kern w:val="0"/>
          <w:sz w:val="30"/>
          <w:szCs w:val="30"/>
          <w:lang w:eastAsia="zh-CN"/>
        </w:rPr>
        <w:t>；</w:t>
      </w:r>
      <w:r>
        <w:rPr>
          <w:rFonts w:hint="eastAsia" w:ascii="仿宋_GB2312" w:hAnsi="仿宋_GB2312" w:eastAsia="仿宋_GB2312" w:cs="仿宋_GB2312"/>
          <w:color w:val="auto"/>
          <w:kern w:val="0"/>
          <w:sz w:val="30"/>
          <w:szCs w:val="30"/>
        </w:rPr>
        <w:t>项目支出0万元</w:t>
      </w:r>
      <w:r>
        <w:rPr>
          <w:rFonts w:hint="eastAsia" w:ascii="仿宋_GB2312" w:hAnsi="仿宋_GB2312" w:eastAsia="仿宋_GB2312" w:cs="仿宋_GB2312"/>
          <w:color w:val="auto"/>
          <w:kern w:val="0"/>
          <w:sz w:val="30"/>
          <w:szCs w:val="30"/>
          <w:lang w:eastAsia="zh-CN"/>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lang w:eastAsia="zh-CN"/>
        </w:rPr>
      </w:pPr>
      <w:r>
        <w:rPr>
          <w:rFonts w:hint="eastAsia" w:ascii="仿宋_GB2312" w:hAnsi="仿宋_GB2312" w:eastAsia="仿宋_GB2312" w:cs="仿宋_GB2312"/>
          <w:color w:val="auto"/>
          <w:sz w:val="30"/>
          <w:szCs w:val="30"/>
          <w:lang w:val="en-US" w:eastAsia="zh-CN"/>
        </w:rPr>
        <w:t>“2080506”社会保障和就业支出-行政事业单位离退休- 机关事业单位职业年金缴费支出</w:t>
      </w:r>
      <w:r>
        <w:rPr>
          <w:rFonts w:hint="eastAsia" w:ascii="仿宋_GB2312" w:hAnsi="仿宋_GB2312" w:eastAsia="仿宋_GB2312" w:cs="仿宋_GB2312"/>
          <w:sz w:val="30"/>
          <w:szCs w:val="30"/>
          <w:lang w:val="en-US" w:eastAsia="zh-CN"/>
        </w:rPr>
        <w:t>2.09</w:t>
      </w:r>
      <w:r>
        <w:rPr>
          <w:rFonts w:hint="eastAsia" w:ascii="仿宋_GB2312" w:hAnsi="仿宋_GB2312" w:eastAsia="仿宋_GB2312" w:cs="仿宋_GB2312"/>
          <w:color w:val="auto"/>
          <w:sz w:val="30"/>
          <w:szCs w:val="30"/>
          <w:lang w:val="en-US" w:eastAsia="zh-CN"/>
        </w:rPr>
        <w:t>万元，其中基本支出2.09万元，</w:t>
      </w:r>
      <w:r>
        <w:rPr>
          <w:rFonts w:hint="eastAsia" w:ascii="仿宋_GB2312" w:hAnsi="仿宋_GB2312" w:eastAsia="仿宋_GB2312" w:cs="仿宋_GB2312"/>
          <w:color w:val="auto"/>
          <w:kern w:val="0"/>
          <w:sz w:val="30"/>
          <w:szCs w:val="30"/>
        </w:rPr>
        <w:t>主要用于301工资福利支出中的</w:t>
      </w:r>
      <w:r>
        <w:rPr>
          <w:rFonts w:hint="eastAsia" w:ascii="仿宋_GB2312" w:eastAsia="仿宋_GB2312"/>
          <w:color w:val="auto"/>
          <w:kern w:val="0"/>
          <w:sz w:val="30"/>
          <w:szCs w:val="30"/>
        </w:rPr>
        <w:t>单位基本养老保险缴费支出</w:t>
      </w:r>
      <w:r>
        <w:rPr>
          <w:rFonts w:hint="eastAsia" w:ascii="仿宋_GB2312" w:hAnsi="仿宋_GB2312" w:eastAsia="仿宋_GB2312" w:cs="仿宋_GB2312"/>
          <w:sz w:val="30"/>
          <w:szCs w:val="30"/>
          <w:lang w:val="en-US" w:eastAsia="zh-CN"/>
        </w:rPr>
        <w:t>2.09</w:t>
      </w:r>
      <w:r>
        <w:rPr>
          <w:rFonts w:hint="eastAsia" w:ascii="仿宋_GB2312" w:eastAsia="仿宋_GB2312"/>
          <w:color w:val="auto"/>
          <w:kern w:val="0"/>
          <w:sz w:val="30"/>
          <w:szCs w:val="30"/>
        </w:rPr>
        <w:t>万元</w:t>
      </w:r>
      <w:r>
        <w:rPr>
          <w:rFonts w:hint="eastAsia" w:ascii="仿宋_GB2312" w:eastAsia="仿宋_GB2312"/>
          <w:color w:val="auto"/>
          <w:kern w:val="0"/>
          <w:sz w:val="30"/>
          <w:szCs w:val="30"/>
          <w:lang w:eastAsia="zh-CN"/>
        </w:rPr>
        <w:t>；</w:t>
      </w:r>
      <w:r>
        <w:rPr>
          <w:rFonts w:hint="eastAsia" w:ascii="仿宋_GB2312" w:hAnsi="仿宋_GB2312" w:eastAsia="仿宋_GB2312" w:cs="仿宋_GB2312"/>
          <w:color w:val="auto"/>
          <w:kern w:val="0"/>
          <w:sz w:val="30"/>
          <w:szCs w:val="30"/>
        </w:rPr>
        <w:t>项目支出0万元</w:t>
      </w:r>
      <w:r>
        <w:rPr>
          <w:rFonts w:hint="eastAsia" w:ascii="仿宋_GB2312" w:hAnsi="仿宋_GB2312" w:eastAsia="仿宋_GB2312" w:cs="仿宋_GB2312"/>
          <w:color w:val="auto"/>
          <w:kern w:val="0"/>
          <w:sz w:val="30"/>
          <w:szCs w:val="30"/>
          <w:lang w:eastAsia="zh-CN"/>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auto"/>
          <w:kern w:val="0"/>
          <w:sz w:val="30"/>
          <w:szCs w:val="30"/>
        </w:rPr>
      </w:pPr>
      <w:r>
        <w:rPr>
          <w:rFonts w:hint="eastAsia" w:ascii="仿宋_GB2312" w:hAnsi="仿宋_GB2312" w:eastAsia="仿宋_GB2312" w:cs="仿宋_GB2312"/>
          <w:color w:val="auto"/>
          <w:sz w:val="30"/>
          <w:szCs w:val="30"/>
          <w:lang w:val="en-US" w:eastAsia="zh-CN"/>
        </w:rPr>
        <w:t>“2210201”</w:t>
      </w:r>
      <w:r>
        <w:rPr>
          <w:rFonts w:hint="eastAsia" w:ascii="仿宋_GB2312" w:hAnsi="仿宋_GB2312" w:eastAsia="仿宋_GB2312" w:cs="仿宋_GB2312"/>
          <w:color w:val="auto"/>
          <w:sz w:val="30"/>
          <w:szCs w:val="30"/>
          <w:shd w:val="clear" w:color="040000" w:fill="FFFFFF"/>
        </w:rPr>
        <w:t>住房保障支出-住房改革支出</w:t>
      </w:r>
      <w:r>
        <w:rPr>
          <w:rFonts w:hint="eastAsia" w:ascii="仿宋_GB2312" w:eastAsia="仿宋_GB2312"/>
          <w:color w:val="auto"/>
          <w:kern w:val="0"/>
          <w:sz w:val="30"/>
          <w:szCs w:val="30"/>
          <w:lang w:val="en-US" w:eastAsia="zh-CN"/>
        </w:rPr>
        <w:t>64.34</w:t>
      </w:r>
      <w:r>
        <w:rPr>
          <w:rFonts w:hint="eastAsia" w:ascii="仿宋_GB2312" w:eastAsia="仿宋_GB2312"/>
          <w:color w:val="auto"/>
          <w:kern w:val="0"/>
          <w:sz w:val="30"/>
          <w:szCs w:val="30"/>
        </w:rPr>
        <w:t>万元</w:t>
      </w:r>
      <w:r>
        <w:rPr>
          <w:rFonts w:hint="eastAsia" w:ascii="仿宋_GB2312" w:hAnsi="仿宋_GB2312" w:eastAsia="仿宋_GB2312" w:cs="仿宋_GB2312"/>
          <w:color w:val="auto"/>
          <w:kern w:val="0"/>
          <w:sz w:val="30"/>
          <w:szCs w:val="30"/>
        </w:rPr>
        <w:t>其中：基本支出</w:t>
      </w:r>
      <w:r>
        <w:rPr>
          <w:rFonts w:hint="eastAsia" w:ascii="仿宋_GB2312" w:eastAsia="仿宋_GB2312"/>
          <w:color w:val="auto"/>
          <w:kern w:val="0"/>
          <w:sz w:val="30"/>
          <w:szCs w:val="30"/>
          <w:lang w:val="en-US" w:eastAsia="zh-CN"/>
        </w:rPr>
        <w:t>64.34</w:t>
      </w:r>
      <w:r>
        <w:rPr>
          <w:rFonts w:hint="eastAsia" w:ascii="仿宋_GB2312" w:hAnsi="仿宋_GB2312" w:eastAsia="仿宋_GB2312" w:cs="仿宋_GB2312"/>
          <w:color w:val="auto"/>
          <w:kern w:val="0"/>
          <w:sz w:val="30"/>
          <w:szCs w:val="30"/>
        </w:rPr>
        <w:t>万元，主要用于301工资福利支出中的住房公积金</w:t>
      </w:r>
      <w:r>
        <w:rPr>
          <w:rFonts w:hint="eastAsia" w:ascii="仿宋_GB2312" w:eastAsia="仿宋_GB2312"/>
          <w:color w:val="auto"/>
          <w:kern w:val="0"/>
          <w:sz w:val="30"/>
          <w:szCs w:val="30"/>
          <w:lang w:val="en-US" w:eastAsia="zh-CN"/>
        </w:rPr>
        <w:t>64.34</w:t>
      </w:r>
      <w:r>
        <w:rPr>
          <w:rFonts w:hint="eastAsia" w:ascii="仿宋_GB2312" w:eastAsia="仿宋_GB2312"/>
          <w:color w:val="auto"/>
          <w:kern w:val="0"/>
          <w:sz w:val="30"/>
          <w:szCs w:val="30"/>
        </w:rPr>
        <w:t>万元</w:t>
      </w:r>
      <w:r>
        <w:rPr>
          <w:rFonts w:hint="eastAsia" w:ascii="仿宋_GB2312" w:eastAsia="仿宋_GB2312"/>
          <w:color w:val="auto"/>
          <w:kern w:val="0"/>
          <w:sz w:val="30"/>
          <w:szCs w:val="30"/>
          <w:lang w:eastAsia="zh-CN"/>
        </w:rPr>
        <w:t>；</w:t>
      </w:r>
      <w:r>
        <w:rPr>
          <w:rFonts w:hint="eastAsia" w:ascii="仿宋_GB2312" w:hAnsi="仿宋_GB2312" w:eastAsia="仿宋_GB2312" w:cs="仿宋_GB2312"/>
          <w:color w:val="auto"/>
          <w:kern w:val="0"/>
          <w:sz w:val="30"/>
          <w:szCs w:val="30"/>
        </w:rPr>
        <w:t>项目支出0万元</w:t>
      </w:r>
      <w:r>
        <w:rPr>
          <w:rFonts w:hint="eastAsia" w:ascii="仿宋_GB2312" w:hAnsi="仿宋_GB2312" w:eastAsia="仿宋_GB2312" w:cs="仿宋_GB2312"/>
          <w:color w:val="auto"/>
          <w:kern w:val="0"/>
          <w:sz w:val="30"/>
          <w:szCs w:val="30"/>
          <w:lang w:eastAsia="zh-CN"/>
        </w:rPr>
        <w:t>。</w:t>
      </w:r>
    </w:p>
    <w:p>
      <w:pPr>
        <w:keepNext w:val="0"/>
        <w:keepLines w:val="0"/>
        <w:pageBreakBefore w:val="0"/>
        <w:widowControl/>
        <w:numPr>
          <w:ilvl w:val="0"/>
          <w:numId w:val="3"/>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lang w:eastAsia="zh-CN"/>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本单位2019年无</w:t>
      </w:r>
      <w:r>
        <w:rPr>
          <w:rFonts w:hint="eastAsia" w:ascii="仿宋_GB2312" w:hAnsi="仿宋_GB2312" w:eastAsia="仿宋_GB2312" w:cs="仿宋_GB2312"/>
          <w:kern w:val="0"/>
          <w:sz w:val="30"/>
          <w:szCs w:val="30"/>
          <w:lang w:eastAsia="zh-CN"/>
        </w:rPr>
        <w:t>县</w:t>
      </w:r>
      <w:r>
        <w:rPr>
          <w:rFonts w:hint="eastAsia" w:ascii="仿宋_GB2312" w:hAnsi="仿宋_GB2312" w:eastAsia="仿宋_GB2312" w:cs="仿宋_GB2312"/>
          <w:kern w:val="0"/>
          <w:sz w:val="30"/>
          <w:szCs w:val="30"/>
        </w:rPr>
        <w:t>对下专项转移支付</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eastAsia="仿宋_GB2312"/>
          <w:kern w:val="0"/>
          <w:sz w:val="30"/>
          <w:szCs w:val="30"/>
          <w:lang w:eastAsia="zh-CN"/>
        </w:rPr>
      </w:pPr>
      <w:r>
        <w:rPr>
          <w:rFonts w:hint="eastAsia" w:eastAsia="仿宋_GB2312"/>
          <w:kern w:val="0"/>
          <w:sz w:val="30"/>
          <w:szCs w:val="30"/>
          <w:lang w:eastAsia="zh-CN"/>
        </w:rPr>
        <w:t>无</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4"/>
        </w:numPr>
        <w:kinsoku/>
        <w:wordWrap/>
        <w:overflowPunct/>
        <w:topLinePunct w:val="0"/>
        <w:autoSpaceDE/>
        <w:autoSpaceDN/>
        <w:bidi w:val="0"/>
        <w:adjustRightInd/>
        <w:snapToGrid/>
        <w:ind w:firstLine="600" w:firstLineChars="200"/>
        <w:jc w:val="both"/>
        <w:textAlignment w:val="auto"/>
        <w:outlineLvl w:val="9"/>
        <w:rPr>
          <w:rFonts w:hint="eastAsia"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lang w:val="en-US" w:eastAsia="zh-CN"/>
        </w:rPr>
        <w:t xml:space="preserve">  </w:t>
      </w:r>
      <w:r>
        <w:rPr>
          <w:rFonts w:hint="eastAsia" w:ascii="仿宋_GB2312" w:eastAsia="仿宋_GB2312"/>
          <w:kern w:val="0"/>
          <w:sz w:val="30"/>
          <w:szCs w:val="30"/>
        </w:rPr>
        <w:t>2019年盈江县</w:t>
      </w:r>
      <w:r>
        <w:rPr>
          <w:rFonts w:hint="eastAsia" w:ascii="仿宋_GB2312" w:eastAsia="仿宋_GB2312"/>
          <w:kern w:val="0"/>
          <w:sz w:val="30"/>
          <w:szCs w:val="30"/>
          <w:lang w:eastAsia="zh-CN"/>
        </w:rPr>
        <w:t>油松岭乡中心学校</w:t>
      </w:r>
      <w:r>
        <w:rPr>
          <w:rFonts w:hint="eastAsia" w:ascii="仿宋_GB2312" w:eastAsia="仿宋_GB2312"/>
          <w:kern w:val="0"/>
          <w:sz w:val="30"/>
          <w:szCs w:val="30"/>
        </w:rPr>
        <w:t>“三公”经费预算数为</w:t>
      </w:r>
      <w:r>
        <w:rPr>
          <w:rFonts w:hint="eastAsia" w:ascii="仿宋_GB2312" w:eastAsia="仿宋_GB2312"/>
          <w:kern w:val="0"/>
          <w:sz w:val="30"/>
          <w:szCs w:val="30"/>
          <w:lang w:val="en-US" w:eastAsia="zh-CN"/>
        </w:rPr>
        <w:t>0.86</w:t>
      </w:r>
      <w:r>
        <w:rPr>
          <w:rFonts w:hint="eastAsia" w:ascii="仿宋_GB2312" w:eastAsia="仿宋_GB2312"/>
          <w:kern w:val="0"/>
          <w:sz w:val="30"/>
          <w:szCs w:val="30"/>
        </w:rPr>
        <w:t>万元，其中：因公出国（境）费用0万元、公务接待费</w:t>
      </w:r>
      <w:r>
        <w:rPr>
          <w:rFonts w:hint="eastAsia" w:ascii="仿宋_GB2312" w:eastAsia="仿宋_GB2312"/>
          <w:kern w:val="0"/>
          <w:sz w:val="30"/>
          <w:szCs w:val="30"/>
          <w:lang w:val="en-US" w:eastAsia="zh-CN"/>
        </w:rPr>
        <w:t>0.86</w:t>
      </w:r>
      <w:r>
        <w:rPr>
          <w:rFonts w:hint="eastAsia" w:ascii="仿宋_GB2312" w:eastAsia="仿宋_GB2312"/>
          <w:kern w:val="0"/>
          <w:sz w:val="30"/>
          <w:szCs w:val="30"/>
        </w:rPr>
        <w:t>万元、公务用车购置及运行费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万元。与上年三公”经费预算数</w:t>
      </w:r>
      <w:r>
        <w:rPr>
          <w:rFonts w:hint="eastAsia" w:ascii="仿宋_GB2312" w:eastAsia="仿宋_GB2312"/>
          <w:kern w:val="0"/>
          <w:sz w:val="30"/>
          <w:szCs w:val="30"/>
          <w:lang w:val="en-US" w:eastAsia="zh-CN"/>
        </w:rPr>
        <w:t>0.86</w:t>
      </w:r>
      <w:r>
        <w:rPr>
          <w:rFonts w:hint="eastAsia" w:ascii="仿宋_GB2312" w:eastAsia="仿宋_GB2312"/>
          <w:kern w:val="0"/>
          <w:sz w:val="30"/>
          <w:szCs w:val="30"/>
        </w:rPr>
        <w:t>万元相比持平。其中:因公出国（境）费用0万元与上年预算数0万元持平，公务接待费</w:t>
      </w:r>
      <w:r>
        <w:rPr>
          <w:rFonts w:hint="eastAsia" w:ascii="仿宋_GB2312" w:eastAsia="仿宋_GB2312"/>
          <w:kern w:val="0"/>
          <w:sz w:val="30"/>
          <w:szCs w:val="30"/>
          <w:lang w:val="en-US" w:eastAsia="zh-CN"/>
        </w:rPr>
        <w:t>0.86</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0.86</w:t>
      </w:r>
      <w:r>
        <w:rPr>
          <w:rFonts w:hint="eastAsia" w:ascii="仿宋_GB2312" w:eastAsia="仿宋_GB2312"/>
          <w:kern w:val="0"/>
          <w:sz w:val="30"/>
          <w:szCs w:val="30"/>
        </w:rPr>
        <w:t>万元持平，公务用车购置及运行费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万元持平。</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楷体" w:hAnsi="楷体" w:eastAsia="楷体" w:cs="楷体"/>
          <w:kern w:val="0"/>
          <w:sz w:val="30"/>
          <w:szCs w:val="30"/>
        </w:rPr>
        <w:t>（二）</w:t>
      </w:r>
      <w:r>
        <w:rPr>
          <w:rFonts w:hint="eastAsia" w:ascii="楷体_GB2312" w:hAnsi="Times New Roman" w:eastAsia="楷体_GB2312" w:cs="Times New Roman"/>
          <w:kern w:val="0"/>
          <w:sz w:val="30"/>
          <w:szCs w:val="30"/>
          <w:lang w:val="en-US" w:eastAsia="zh-CN" w:bidi="ar-SA"/>
        </w:rPr>
        <w:t>预算收入增减变化情况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仿宋_GB2312" w:hAnsi="仿宋_GB2312" w:eastAsia="仿宋_GB2312" w:cs="仿宋_GB2312"/>
          <w:kern w:val="0"/>
          <w:sz w:val="30"/>
          <w:szCs w:val="30"/>
          <w:lang w:val="en-US" w:eastAsia="zh-CN"/>
        </w:rPr>
        <w:t>2019年部门预算收入</w:t>
      </w:r>
      <w:r>
        <w:rPr>
          <w:rFonts w:hint="eastAsia" w:eastAsia="仿宋_GB2312"/>
          <w:kern w:val="0"/>
          <w:sz w:val="30"/>
          <w:szCs w:val="30"/>
          <w:lang w:val="en-US" w:eastAsia="zh-CN"/>
        </w:rPr>
        <w:t>657.24</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，比上年预算数</w:t>
      </w:r>
      <w:r>
        <w:rPr>
          <w:rFonts w:hint="eastAsia" w:ascii="宋体" w:hAnsi="宋体" w:eastAsia="宋体" w:cs="宋体"/>
          <w:color w:val="auto"/>
          <w:sz w:val="28"/>
          <w:szCs w:val="28"/>
          <w:lang w:val="en-US" w:eastAsia="zh-CN"/>
        </w:rPr>
        <w:t>607.62</w:t>
      </w:r>
      <w:r>
        <w:rPr>
          <w:rFonts w:hint="eastAsia" w:ascii="仿宋_GB2312" w:hAnsi="仿宋_GB2312" w:eastAsia="仿宋_GB2312" w:cs="仿宋_GB2312"/>
          <w:kern w:val="0"/>
          <w:sz w:val="30"/>
          <w:szCs w:val="30"/>
          <w:lang w:val="en-US" w:eastAsia="zh-CN"/>
        </w:rPr>
        <w:t>万元</w:t>
      </w:r>
      <w:r>
        <w:rPr>
          <w:rFonts w:hint="eastAsia" w:ascii="仿宋_GB2312" w:hAnsi="仿宋_GB2312" w:eastAsia="仿宋_GB2312" w:cs="仿宋_GB2312"/>
          <w:kern w:val="0"/>
          <w:sz w:val="30"/>
          <w:szCs w:val="30"/>
          <w:lang w:eastAsia="zh-CN"/>
        </w:rPr>
        <w:t>增</w:t>
      </w:r>
      <w:r>
        <w:rPr>
          <w:rFonts w:hint="eastAsia" w:ascii="仿宋_GB2312" w:hAnsi="仿宋_GB2312" w:eastAsia="仿宋_GB2312" w:cs="仿宋_GB2312"/>
          <w:kern w:val="0"/>
          <w:sz w:val="30"/>
          <w:szCs w:val="30"/>
          <w:lang w:val="en-US" w:eastAsia="zh-CN"/>
        </w:rPr>
        <w:t>49.62万元，增加8.17%。增加原因：调增人员工资。</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楷体_GB2312" w:hAnsi="Times New Roman" w:eastAsia="楷体_GB2312" w:cs="Times New Roman"/>
          <w:kern w:val="0"/>
          <w:sz w:val="30"/>
          <w:szCs w:val="30"/>
          <w:lang w:val="en-US" w:eastAsia="zh-CN" w:bidi="ar-SA"/>
        </w:rPr>
      </w:pPr>
      <w:r>
        <w:rPr>
          <w:rFonts w:hint="eastAsia" w:ascii="楷体" w:hAnsi="楷体" w:eastAsia="楷体" w:cs="楷体"/>
          <w:kern w:val="0"/>
          <w:sz w:val="30"/>
          <w:szCs w:val="30"/>
        </w:rPr>
        <w:t>（</w:t>
      </w:r>
      <w:r>
        <w:rPr>
          <w:rFonts w:hint="eastAsia" w:ascii="楷体" w:hAnsi="楷体" w:eastAsia="楷体" w:cs="楷体"/>
          <w:kern w:val="0"/>
          <w:sz w:val="30"/>
          <w:szCs w:val="30"/>
          <w:lang w:eastAsia="zh-CN"/>
        </w:rPr>
        <w:t>三</w:t>
      </w:r>
      <w:r>
        <w:rPr>
          <w:rFonts w:hint="eastAsia" w:ascii="楷体" w:hAnsi="楷体" w:eastAsia="楷体" w:cs="楷体"/>
          <w:kern w:val="0"/>
          <w:sz w:val="30"/>
          <w:szCs w:val="30"/>
        </w:rPr>
        <w:t>）</w:t>
      </w:r>
      <w:r>
        <w:rPr>
          <w:rFonts w:hint="eastAsia" w:ascii="楷体_GB2312" w:hAnsi="Times New Roman" w:eastAsia="楷体_GB2312" w:cs="Times New Roman"/>
          <w:kern w:val="0"/>
          <w:sz w:val="30"/>
          <w:szCs w:val="30"/>
          <w:lang w:val="en-US" w:eastAsia="zh-CN" w:bidi="ar-SA"/>
        </w:rPr>
        <w:t>部门基本支出预算变动的主要原因，对本年与上年同口径数据比对情况分析</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楷体" w:hAnsi="楷体" w:eastAsia="楷体" w:cs="楷体"/>
          <w:kern w:val="0"/>
          <w:sz w:val="30"/>
          <w:szCs w:val="30"/>
        </w:rPr>
      </w:pPr>
      <w:r>
        <w:rPr>
          <w:rFonts w:hint="eastAsia" w:ascii="仿宋_GB2312" w:eastAsia="仿宋_GB2312"/>
          <w:kern w:val="0"/>
          <w:sz w:val="30"/>
          <w:szCs w:val="30"/>
        </w:rPr>
        <w:t>2019 年盈江县</w:t>
      </w:r>
      <w:r>
        <w:rPr>
          <w:rFonts w:hint="eastAsia" w:ascii="仿宋_GB2312" w:eastAsia="仿宋_GB2312"/>
          <w:kern w:val="0"/>
          <w:sz w:val="30"/>
          <w:szCs w:val="30"/>
          <w:lang w:eastAsia="zh-CN"/>
        </w:rPr>
        <w:t>油松岭乡中心学校</w:t>
      </w:r>
      <w:r>
        <w:rPr>
          <w:rFonts w:hint="eastAsia" w:ascii="仿宋_GB2312" w:eastAsia="仿宋_GB2312"/>
          <w:kern w:val="0"/>
          <w:sz w:val="30"/>
          <w:szCs w:val="30"/>
        </w:rPr>
        <w:t>基本支出</w:t>
      </w:r>
      <w:r>
        <w:rPr>
          <w:rFonts w:hint="eastAsia" w:eastAsia="仿宋_GB2312"/>
          <w:kern w:val="0"/>
          <w:sz w:val="30"/>
          <w:szCs w:val="30"/>
          <w:lang w:val="en-US" w:eastAsia="zh-CN"/>
        </w:rPr>
        <w:t>657.24</w:t>
      </w:r>
      <w:r>
        <w:rPr>
          <w:rFonts w:hint="eastAsia" w:ascii="仿宋_GB2312" w:eastAsia="仿宋_GB2312"/>
          <w:kern w:val="0"/>
          <w:sz w:val="30"/>
          <w:szCs w:val="30"/>
        </w:rPr>
        <w:t>万元与上年同期数</w:t>
      </w:r>
      <w:r>
        <w:rPr>
          <w:rFonts w:hint="eastAsia" w:ascii="宋体" w:hAnsi="宋体" w:eastAsia="宋体" w:cs="宋体"/>
          <w:color w:val="auto"/>
          <w:sz w:val="28"/>
          <w:szCs w:val="28"/>
          <w:lang w:val="en-US" w:eastAsia="zh-CN"/>
        </w:rPr>
        <w:t>607.62</w:t>
      </w:r>
      <w:r>
        <w:rPr>
          <w:rFonts w:hint="eastAsia" w:ascii="仿宋_GB2312" w:eastAsia="仿宋_GB2312"/>
          <w:kern w:val="0"/>
          <w:sz w:val="30"/>
          <w:szCs w:val="30"/>
        </w:rPr>
        <w:t>万元相比，增加</w:t>
      </w:r>
      <w:r>
        <w:rPr>
          <w:rFonts w:hint="eastAsia" w:ascii="仿宋_GB2312" w:hAnsi="仿宋_GB2312" w:eastAsia="仿宋_GB2312" w:cs="仿宋_GB2312"/>
          <w:kern w:val="0"/>
          <w:sz w:val="30"/>
          <w:szCs w:val="30"/>
          <w:lang w:val="en-US" w:eastAsia="zh-CN"/>
        </w:rPr>
        <w:t>49.62</w:t>
      </w:r>
      <w:r>
        <w:rPr>
          <w:rFonts w:hint="eastAsia" w:ascii="仿宋_GB2312" w:eastAsia="仿宋_GB2312"/>
          <w:kern w:val="0"/>
          <w:sz w:val="30"/>
          <w:szCs w:val="30"/>
        </w:rPr>
        <w:t>万元增幅为</w:t>
      </w:r>
      <w:r>
        <w:rPr>
          <w:rFonts w:hint="eastAsia" w:ascii="仿宋_GB2312" w:hAnsi="仿宋_GB2312" w:eastAsia="仿宋_GB2312" w:cs="仿宋_GB2312"/>
          <w:kern w:val="0"/>
          <w:sz w:val="30"/>
          <w:szCs w:val="30"/>
          <w:lang w:val="en-US" w:eastAsia="zh-CN"/>
        </w:rPr>
        <w:t>8.17</w:t>
      </w:r>
      <w:r>
        <w:rPr>
          <w:rFonts w:hint="eastAsia" w:ascii="仿宋_GB2312" w:eastAsia="仿宋_GB2312"/>
          <w:kern w:val="0"/>
          <w:sz w:val="30"/>
          <w:szCs w:val="30"/>
        </w:rPr>
        <w:t>%，主要是在职职工调</w:t>
      </w:r>
      <w:r>
        <w:rPr>
          <w:rFonts w:hint="eastAsia" w:ascii="仿宋_GB2312" w:eastAsia="仿宋_GB2312"/>
          <w:kern w:val="0"/>
          <w:sz w:val="30"/>
          <w:szCs w:val="30"/>
          <w:lang w:eastAsia="zh-CN"/>
        </w:rPr>
        <w:t>增</w:t>
      </w:r>
      <w:r>
        <w:rPr>
          <w:rFonts w:hint="eastAsia" w:ascii="仿宋_GB2312" w:eastAsia="仿宋_GB2312"/>
          <w:kern w:val="0"/>
          <w:sz w:val="30"/>
          <w:szCs w:val="30"/>
        </w:rPr>
        <w:t>基本工资标准和津贴补贴。</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楷体_GB2312" w:hAnsi="Times New Roman" w:eastAsia="楷体_GB2312" w:cs="Times New Roman"/>
          <w:kern w:val="0"/>
          <w:sz w:val="30"/>
          <w:szCs w:val="30"/>
          <w:lang w:val="en-US" w:eastAsia="zh-CN" w:bidi="ar-SA"/>
        </w:rPr>
      </w:pPr>
      <w:r>
        <w:rPr>
          <w:rFonts w:hint="eastAsia" w:ascii="楷体_GB2312" w:eastAsia="楷体_GB2312" w:cs="Times New Roman"/>
          <w:kern w:val="0"/>
          <w:sz w:val="30"/>
          <w:szCs w:val="30"/>
          <w:lang w:val="en-US" w:eastAsia="zh-CN" w:bidi="ar-SA"/>
        </w:rPr>
        <w:t>（四）</w:t>
      </w:r>
      <w:r>
        <w:rPr>
          <w:rFonts w:hint="eastAsia" w:ascii="楷体_GB2312" w:hAnsi="Times New Roman" w:eastAsia="楷体_GB2312" w:cs="Times New Roman"/>
          <w:kern w:val="0"/>
          <w:sz w:val="30"/>
          <w:szCs w:val="30"/>
          <w:lang w:val="en-US" w:eastAsia="zh-CN" w:bidi="ar-SA"/>
        </w:rPr>
        <w:t>项目支出情况</w:t>
      </w:r>
    </w:p>
    <w:p>
      <w:pPr>
        <w:pStyle w:val="14"/>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年盈江县</w:t>
      </w:r>
      <w:r>
        <w:rPr>
          <w:rFonts w:hint="eastAsia" w:ascii="仿宋_GB2312" w:hAnsi="仿宋_GB2312" w:eastAsia="仿宋_GB2312" w:cs="仿宋_GB2312"/>
          <w:sz w:val="30"/>
          <w:szCs w:val="30"/>
          <w:lang w:eastAsia="zh-CN"/>
        </w:rPr>
        <w:t>油松岭乡中心学校与</w:t>
      </w:r>
      <w:r>
        <w:rPr>
          <w:rFonts w:hint="eastAsia" w:ascii="仿宋_GB2312" w:hAnsi="仿宋_GB2312" w:eastAsia="仿宋_GB2312" w:cs="仿宋_GB2312"/>
          <w:sz w:val="30"/>
          <w:szCs w:val="30"/>
          <w:lang w:val="en-US" w:eastAsia="zh-CN"/>
        </w:rPr>
        <w:t>2018年一致无项目支出</w:t>
      </w:r>
      <w:r>
        <w:rPr>
          <w:rFonts w:hint="eastAsia" w:ascii="仿宋_GB2312" w:hAnsi="仿宋_GB2312" w:eastAsia="仿宋_GB2312" w:cs="仿宋_GB2312"/>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1.财政拨款（补助）收入指财政部门当年拨付的资金。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5.基本支出指为保障机构正常运转、完成日常工作任务而发生的人员支出和公用支出。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6.项目支出指在基本支出之外为完成相关行政任务和事业发展目标所发生的支出。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8.“三公”经费包括因公出国（境）费、公务用车购置及运行费、公务接待费。其中：因公出国（境）费，指单位工作人员公务出国（境）的住宿费、</w:t>
      </w:r>
      <w:r>
        <w:rPr>
          <w:rFonts w:hint="eastAsia" w:ascii="仿宋_GB2312" w:hAnsi="仿宋_GB2312" w:eastAsia="仿宋_GB2312" w:cs="仿宋_GB2312"/>
          <w:color w:val="333333"/>
          <w:kern w:val="0"/>
          <w:sz w:val="30"/>
          <w:szCs w:val="30"/>
          <w:lang w:eastAsia="zh-CN" w:bidi="ar"/>
        </w:rPr>
        <w:t>差</w:t>
      </w:r>
      <w:r>
        <w:rPr>
          <w:rFonts w:hint="eastAsia" w:ascii="仿宋_GB2312" w:hAnsi="仿宋_GB2312" w:eastAsia="仿宋_GB2312" w:cs="仿宋_GB2312"/>
          <w:color w:val="333333"/>
          <w:kern w:val="0"/>
          <w:sz w:val="30"/>
          <w:szCs w:val="30"/>
          <w:lang w:bidi="ar"/>
        </w:rPr>
        <w:t xml:space="preserve">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9.一般公共预算是对以税收为主体的财政收入，安排用于保障和改善民生、推动经济社会发展、维护国家安全、维护国家机构正常运转等方面的收支预算。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10.非税收入是各级政府及其所属部门和单位依法利用行政权力、政府信誉、国家资源、国有资产或提供特定公共服务征收、收取、提取、募集的除税收和政府债务收入以外的财政收入。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11.工资福利支出反映单位开支的在职职工和编制外长期聘用人员的各类劳动报酬，以及为上述人员缴纳的各项社会保险费等。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12.商品和服务支出反映单位购买商品和服务的支出（不包括用于购置固定资产的支出、战略性和应急储备支出）。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13.对个人和家庭的补助反映政府用于对个人和家庭的补助支出。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lang w:bidi="ar"/>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lang w:eastAsia="zh-CN"/>
        </w:rPr>
        <w:t>机关</w:t>
      </w:r>
      <w:r>
        <w:rPr>
          <w:rFonts w:ascii="楷体_GB2312" w:eastAsia="楷体_GB2312"/>
          <w:kern w:val="0"/>
          <w:sz w:val="30"/>
          <w:szCs w:val="30"/>
        </w:rPr>
        <w:t>运行经费安排</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lang w:eastAsia="zh-CN"/>
        </w:rPr>
        <w:t>无</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rPr>
      </w:pPr>
      <w:r>
        <w:rPr>
          <w:rFonts w:hint="eastAsia" w:ascii="楷体_GB2312" w:eastAsia="楷体_GB2312"/>
          <w:kern w:val="0"/>
          <w:sz w:val="30"/>
          <w:szCs w:val="30"/>
        </w:rPr>
        <w:t xml:space="preserve"> </w:t>
      </w:r>
      <w:bookmarkStart w:id="0" w:name="_GoBack"/>
      <w:bookmarkEnd w:id="0"/>
      <w:r>
        <w:rPr>
          <w:rFonts w:hint="eastAsia" w:ascii="仿宋_GB2312" w:eastAsia="仿宋_GB2312"/>
          <w:kern w:val="0"/>
          <w:sz w:val="30"/>
          <w:szCs w:val="30"/>
        </w:rPr>
        <w:t>鉴于截至2019年12月31日的国有资产占有使用情况需在完成2019年决算编制后才能统计汇总相关数据，因此，将在公开</w:t>
      </w:r>
      <w:r>
        <w:rPr>
          <w:rFonts w:hint="eastAsia" w:ascii="仿宋_GB2312" w:eastAsia="仿宋_GB2312"/>
          <w:kern w:val="0"/>
          <w:sz w:val="30"/>
          <w:szCs w:val="30"/>
          <w:lang w:val="en-US" w:eastAsia="zh-CN"/>
        </w:rPr>
        <w:t>2019</w:t>
      </w:r>
      <w:r>
        <w:rPr>
          <w:rFonts w:hint="eastAsia" w:ascii="仿宋_GB2312" w:eastAsia="仿宋_GB2312"/>
          <w:kern w:val="0"/>
          <w:sz w:val="30"/>
          <w:szCs w:val="30"/>
        </w:rPr>
        <w:t>年度部门决算时一并公开部门截至2019年12月31日的国有资产占有使用情况。</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657.24</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657.24</w:t>
      </w:r>
      <w:r>
        <w:rPr>
          <w:rFonts w:eastAsia="仿宋_GB2312"/>
          <w:kern w:val="0"/>
          <w:sz w:val="30"/>
          <w:szCs w:val="30"/>
        </w:rPr>
        <w:t>万元，其中，基本支出</w:t>
      </w:r>
      <w:r>
        <w:rPr>
          <w:rFonts w:hint="eastAsia" w:eastAsia="仿宋_GB2312"/>
          <w:kern w:val="0"/>
          <w:sz w:val="30"/>
          <w:szCs w:val="30"/>
          <w:lang w:val="en-US" w:eastAsia="zh-CN"/>
        </w:rPr>
        <w:t>657.24</w:t>
      </w:r>
      <w:r>
        <w:rPr>
          <w:rFonts w:eastAsia="仿宋_GB2312"/>
          <w:kern w:val="0"/>
          <w:sz w:val="30"/>
          <w:szCs w:val="30"/>
        </w:rPr>
        <w:t>万元，</w:t>
      </w:r>
      <w:r>
        <w:rPr>
          <w:rFonts w:hint="eastAsia" w:ascii="仿宋_GB2312" w:eastAsia="仿宋_GB2312"/>
          <w:kern w:val="0"/>
          <w:sz w:val="30"/>
          <w:szCs w:val="30"/>
        </w:rPr>
        <w:t>主要用于发放职工工资，</w:t>
      </w:r>
      <w:r>
        <w:rPr>
          <w:rFonts w:hint="eastAsia" w:ascii="仿宋_GB2312" w:hAnsi="仿宋_GB2312" w:eastAsia="仿宋_GB2312" w:cs="仿宋_GB2312"/>
          <w:kern w:val="0"/>
          <w:sz w:val="30"/>
          <w:szCs w:val="30"/>
        </w:rPr>
        <w:t>归口管理的行政单位离退休、</w:t>
      </w:r>
      <w:r>
        <w:rPr>
          <w:rFonts w:hint="eastAsia" w:ascii="仿宋_GB2312" w:eastAsia="仿宋_GB2312"/>
          <w:kern w:val="0"/>
          <w:sz w:val="30"/>
          <w:szCs w:val="30"/>
        </w:rPr>
        <w:t>基本养老保险缴费，住房公积金，支付公用经费确保机构正常运转。</w:t>
      </w:r>
      <w:r>
        <w:rPr>
          <w:rFonts w:eastAsia="仿宋_GB2312"/>
          <w:kern w:val="0"/>
          <w:sz w:val="30"/>
          <w:szCs w:val="30"/>
        </w:rPr>
        <w:t>项目支出</w:t>
      </w:r>
      <w:r>
        <w:rPr>
          <w:rFonts w:hint="eastAsia" w:eastAsia="仿宋_GB2312"/>
          <w:kern w:val="0"/>
          <w:sz w:val="30"/>
          <w:szCs w:val="30"/>
          <w:lang w:val="en-US" w:eastAsia="zh-CN"/>
        </w:rPr>
        <w:t>0</w:t>
      </w:r>
      <w:r>
        <w:rPr>
          <w:rFonts w:eastAsia="仿宋_GB2312"/>
          <w:kern w:val="0"/>
          <w:sz w:val="30"/>
          <w:szCs w:val="30"/>
        </w:rPr>
        <w:t>万元。</w:t>
      </w:r>
    </w:p>
    <w:p>
      <w:pPr>
        <w:widowControl/>
        <w:jc w:val="left"/>
        <w:rPr>
          <w:rFonts w:hint="eastAsia" w:ascii="仿宋_GB2312" w:eastAsia="仿宋_GB2312"/>
          <w:kern w:val="0"/>
          <w:sz w:val="30"/>
          <w:szCs w:val="30"/>
        </w:rPr>
      </w:pPr>
    </w:p>
    <w:p>
      <w:pPr>
        <w:widowControl/>
        <w:jc w:val="left"/>
        <w:rPr>
          <w:rFonts w:ascii="楷体_GB2312" w:eastAsia="楷体_GB2312"/>
          <w:kern w:val="0"/>
          <w:sz w:val="30"/>
          <w:szCs w:val="30"/>
        </w:rPr>
      </w:pP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abstractNum w:abstractNumId="4">
    <w:nsid w:val="5CB6EB83"/>
    <w:multiLevelType w:val="singleLevel"/>
    <w:tmpl w:val="5CB6EB83"/>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1A35255"/>
    <w:rsid w:val="025737A0"/>
    <w:rsid w:val="03CD50E7"/>
    <w:rsid w:val="03F0214E"/>
    <w:rsid w:val="04CF1775"/>
    <w:rsid w:val="05616F12"/>
    <w:rsid w:val="06325B44"/>
    <w:rsid w:val="06E43398"/>
    <w:rsid w:val="084A3CB5"/>
    <w:rsid w:val="0AB77A2F"/>
    <w:rsid w:val="110F6B57"/>
    <w:rsid w:val="13F52A67"/>
    <w:rsid w:val="1446761E"/>
    <w:rsid w:val="14594CAF"/>
    <w:rsid w:val="16C85A74"/>
    <w:rsid w:val="1A0B3DDD"/>
    <w:rsid w:val="1A685806"/>
    <w:rsid w:val="207165AF"/>
    <w:rsid w:val="20EF3E5E"/>
    <w:rsid w:val="23293A4E"/>
    <w:rsid w:val="23C6578F"/>
    <w:rsid w:val="242E2599"/>
    <w:rsid w:val="26BF2FF3"/>
    <w:rsid w:val="27E3128E"/>
    <w:rsid w:val="28D26D48"/>
    <w:rsid w:val="29F4749C"/>
    <w:rsid w:val="2B696D85"/>
    <w:rsid w:val="2CF40E23"/>
    <w:rsid w:val="2D7B7E3A"/>
    <w:rsid w:val="2DA75286"/>
    <w:rsid w:val="2FD25EA1"/>
    <w:rsid w:val="30FF194D"/>
    <w:rsid w:val="33E37726"/>
    <w:rsid w:val="34C071FB"/>
    <w:rsid w:val="369B6FF2"/>
    <w:rsid w:val="38A204C8"/>
    <w:rsid w:val="39466C4F"/>
    <w:rsid w:val="39BF048F"/>
    <w:rsid w:val="3CC32D4E"/>
    <w:rsid w:val="412133D9"/>
    <w:rsid w:val="43131F13"/>
    <w:rsid w:val="43C35C3E"/>
    <w:rsid w:val="44C44AA5"/>
    <w:rsid w:val="45166B3A"/>
    <w:rsid w:val="457D0650"/>
    <w:rsid w:val="45AB2419"/>
    <w:rsid w:val="46D61E29"/>
    <w:rsid w:val="4A940EA9"/>
    <w:rsid w:val="4FC334A8"/>
    <w:rsid w:val="515A348C"/>
    <w:rsid w:val="54B2325F"/>
    <w:rsid w:val="55C31263"/>
    <w:rsid w:val="564C72BA"/>
    <w:rsid w:val="58042733"/>
    <w:rsid w:val="5825432A"/>
    <w:rsid w:val="58310B0B"/>
    <w:rsid w:val="5AB4032D"/>
    <w:rsid w:val="5BD252B2"/>
    <w:rsid w:val="5D54567A"/>
    <w:rsid w:val="5E7D384C"/>
    <w:rsid w:val="655F2618"/>
    <w:rsid w:val="65756AF5"/>
    <w:rsid w:val="65E318D8"/>
    <w:rsid w:val="669B5DB6"/>
    <w:rsid w:val="67D95CA6"/>
    <w:rsid w:val="67DD5DBE"/>
    <w:rsid w:val="68C77134"/>
    <w:rsid w:val="6A2C2760"/>
    <w:rsid w:val="6A8C3BB7"/>
    <w:rsid w:val="6BD34F39"/>
    <w:rsid w:val="6CAC668F"/>
    <w:rsid w:val="6DA47EEE"/>
    <w:rsid w:val="6FCD3E36"/>
    <w:rsid w:val="724A4A01"/>
    <w:rsid w:val="72F37DB5"/>
    <w:rsid w:val="72FB0A74"/>
    <w:rsid w:val="75F37398"/>
    <w:rsid w:val="79910928"/>
    <w:rsid w:val="7B1E5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rPr>
      <w:sz w:val="24"/>
    </w:rPr>
  </w:style>
  <w:style w:type="character" w:styleId="9">
    <w:name w:val="Hyperlink"/>
    <w:basedOn w:val="8"/>
    <w:unhideWhenUsed/>
    <w:qFormat/>
    <w:uiPriority w:val="0"/>
    <w:rPr>
      <w:color w:val="0000FF"/>
      <w:u w:val="single"/>
    </w:rPr>
  </w:style>
  <w:style w:type="character" w:styleId="10">
    <w:name w:val="annotation reference"/>
    <w:semiHidden/>
    <w:qFormat/>
    <w:uiPriority w:val="0"/>
    <w:rPr>
      <w:sz w:val="21"/>
      <w:szCs w:val="21"/>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3">
    <w:name w:val="Normal (Web)"/>
    <w:basedOn w:val="1"/>
    <w:qFormat/>
    <w:uiPriority w:val="0"/>
    <w:pPr>
      <w:jc w:val="left"/>
    </w:pPr>
    <w:rPr>
      <w:kern w:val="0"/>
      <w:sz w:val="24"/>
    </w:rPr>
  </w:style>
  <w:style w:type="paragraph" w:customStyle="1" w:styleId="14">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1</TotalTime>
  <ScaleCrop>false</ScaleCrop>
  <LinksUpToDate>false</LinksUpToDate>
  <CharactersWithSpaces>1255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Bruce S</cp:lastModifiedBy>
  <cp:lastPrinted>2018-01-31T03:32:00Z</cp:lastPrinted>
  <dcterms:modified xsi:type="dcterms:W3CDTF">2019-04-29T10:03:15Z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